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79E47" w14:textId="28F6437D" w:rsidR="00DF7F62" w:rsidRPr="003F651A" w:rsidRDefault="003F651A" w:rsidP="003F651A">
      <w:pPr>
        <w:spacing w:after="0" w:line="240" w:lineRule="auto"/>
        <w:ind w:firstLine="284"/>
        <w:jc w:val="both"/>
        <w:rPr>
          <w:rFonts w:ascii="Times New Roman" w:hAnsi="Times New Roman" w:cs="Times New Roman"/>
          <w:b/>
          <w:bCs/>
          <w:sz w:val="28"/>
          <w:szCs w:val="28"/>
        </w:rPr>
      </w:pPr>
      <w:r w:rsidRPr="003F651A">
        <w:rPr>
          <w:rFonts w:ascii="Times New Roman" w:hAnsi="Times New Roman" w:cs="Times New Roman"/>
          <w:b/>
          <w:bCs/>
          <w:sz w:val="28"/>
          <w:szCs w:val="28"/>
        </w:rPr>
        <w:t xml:space="preserve">Политика </w:t>
      </w:r>
      <w:r>
        <w:rPr>
          <w:rFonts w:ascii="Times New Roman" w:hAnsi="Times New Roman" w:cs="Times New Roman"/>
          <w:b/>
          <w:bCs/>
          <w:sz w:val="28"/>
          <w:szCs w:val="28"/>
        </w:rPr>
        <w:t xml:space="preserve"> ГУСО «Пружанский районный центр коррекционно-развивающего обучения и реабилитации» </w:t>
      </w:r>
      <w:r w:rsidRPr="003F651A">
        <w:rPr>
          <w:rFonts w:ascii="Times New Roman" w:hAnsi="Times New Roman" w:cs="Times New Roman"/>
          <w:b/>
          <w:bCs/>
          <w:sz w:val="28"/>
          <w:szCs w:val="28"/>
        </w:rPr>
        <w:t>в отношении обработки cookie</w:t>
      </w:r>
    </w:p>
    <w:p w14:paraId="1761A453" w14:textId="77777777" w:rsidR="003F651A" w:rsidRDefault="003F651A" w:rsidP="003F651A">
      <w:pPr>
        <w:spacing w:after="0" w:line="240" w:lineRule="auto"/>
        <w:ind w:firstLine="284"/>
        <w:jc w:val="both"/>
        <w:rPr>
          <w:rFonts w:ascii="Times New Roman" w:hAnsi="Times New Roman" w:cs="Times New Roman"/>
          <w:sz w:val="28"/>
          <w:szCs w:val="28"/>
        </w:rPr>
      </w:pPr>
    </w:p>
    <w:p w14:paraId="00D3B9EC" w14:textId="0A87D0CB"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1.Куки (англ. cookies) являются текстовым файлами, сохраненными на компьютере (мобильном устройстве) пользователя интернет-сайтов [«название организации»] (далее — Сайт, Сайты) при их посещении для отражения совершенных действий. Эти файлы позволяют не вводить заново или выбирать те же параметры при повторном посещении Сайта, например, выбор языковой версии.</w:t>
      </w:r>
    </w:p>
    <w:p w14:paraId="18D16F17"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Целью обработки куки является обеспечение удобства пользователей Сайтов и повышение качества их функционирования.</w:t>
      </w:r>
    </w:p>
    <w:p w14:paraId="4238F18F"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2. На Сайтах обрабатываются следующие типы куки:</w:t>
      </w:r>
    </w:p>
    <w:p w14:paraId="654C753C"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необходимые (технические) — нужны для функционирования корректной работы сайта;</w:t>
      </w:r>
    </w:p>
    <w:p w14:paraId="413A5E8E"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функциональные — позволяют обеспечить индивидуальный опыт использования сайта и устанавливаются в ответ на действия субъекта персональных данных;</w:t>
      </w:r>
    </w:p>
    <w:p w14:paraId="774A4CAB"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статистические (аналитические) — позволяют хранить историю посещений страниц сайта в целях повышения качества его функционирования, чтобы определить наиболее и наименее популярные страницы.</w:t>
      </w:r>
    </w:p>
    <w:p w14:paraId="786C2937"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3. В рамках обеспечения полноценного функционирования Сайта и повышения качества его работы к обработке куков-файлов могут допускаться следующие сторонние организации:</w:t>
      </w:r>
    </w:p>
    <w:p w14:paraId="1422B700"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Google Inc. (юридический адрес: 1600 Amphitheatre Parkway, Mountain View, CA 94043, США) с целью обеспечения сохранения выбора языка при переключении между страницами сайта Сайта и идентификации пользователя в сервисах Google;</w:t>
      </w:r>
    </w:p>
    <w:p w14:paraId="4CE6D641"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ООО «Яндекс» (юридический адрес: Российская Федерация, 119021, г. Москва, ул. Л. Толстого, 16) с целями:</w:t>
      </w:r>
    </w:p>
    <w:p w14:paraId="477CCC55"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обеспечения сохранения выбора языка при переключении между страницами сайта Сайта и идентификации пользователя в сервисах Яндекса;</w:t>
      </w:r>
    </w:p>
    <w:p w14:paraId="19B7C0BB"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обеспечения работы поиска по Сайту и идентификации пользователя в сервисах Яндекса;</w:t>
      </w:r>
    </w:p>
    <w:p w14:paraId="39699655"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сбора информации о поведении пользователей на Сайте и идентификации пользователя в сервисах Яндекса.</w:t>
      </w:r>
    </w:p>
    <w:p w14:paraId="22B910E6"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Указанным организациям на основании согласия пользователя Сайта может осуществляется трансграничная передача информации, собранной при помощи куков-файлов.</w:t>
      </w:r>
    </w:p>
    <w:p w14:paraId="52B290EB"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При этом Google Inc. имеет юридический адрес в государстве США, на территории которого не обеспечивается надлежащий уровень защиты прав субъектов персональных данных. Перечень иностранных государств, на территории которых обеспечивается надлежащий уровень защиты прав субъектов персональных данных, определяется Национальным центром защиты персональных данных.</w:t>
      </w:r>
    </w:p>
    <w:p w14:paraId="276E68DB" w14:textId="77777777" w:rsidR="003F651A" w:rsidRPr="003F651A" w:rsidRDefault="003F651A" w:rsidP="003F651A">
      <w:pPr>
        <w:spacing w:after="0" w:line="240" w:lineRule="auto"/>
        <w:ind w:firstLine="284"/>
        <w:jc w:val="both"/>
        <w:rPr>
          <w:rFonts w:ascii="Times New Roman" w:hAnsi="Times New Roman" w:cs="Times New Roman"/>
          <w:sz w:val="28"/>
          <w:szCs w:val="28"/>
        </w:rPr>
      </w:pPr>
    </w:p>
    <w:p w14:paraId="51B95919"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lastRenderedPageBreak/>
        <w:t>4. Пользователи могут принять или отклонить все обрабатываемые на Сайтах куки.</w:t>
      </w:r>
    </w:p>
    <w:p w14:paraId="4F314656"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5. Сайт сохраняет выбор пользователя о настройках куков-файлов в течение 1 (одного) года. По окончании этого периода Сайт вновь запросит у пользователя Сайта сделать выбор настроек куков-файлов.</w:t>
      </w:r>
    </w:p>
    <w:p w14:paraId="0F624475" w14:textId="77777777" w:rsidR="003F651A" w:rsidRPr="003F651A" w:rsidRDefault="003F651A" w:rsidP="003F651A">
      <w:pPr>
        <w:spacing w:after="0" w:line="240" w:lineRule="auto"/>
        <w:ind w:firstLine="284"/>
        <w:jc w:val="both"/>
        <w:rPr>
          <w:rFonts w:ascii="Times New Roman" w:hAnsi="Times New Roman" w:cs="Times New Roman"/>
          <w:sz w:val="28"/>
          <w:szCs w:val="28"/>
        </w:rPr>
      </w:pPr>
      <w:r w:rsidRPr="003F651A">
        <w:rPr>
          <w:rFonts w:ascii="Times New Roman" w:hAnsi="Times New Roman" w:cs="Times New Roman"/>
          <w:sz w:val="28"/>
          <w:szCs w:val="28"/>
        </w:rPr>
        <w:t>6. Помимо настроек куки на Сайте субъекты персональных данных могут принять или отклонить сбор всех или некоторых куки в настройках своего браузера.</w:t>
      </w:r>
    </w:p>
    <w:p w14:paraId="0E264FDA" w14:textId="4F3CB6FE" w:rsidR="003F651A" w:rsidRPr="003F651A" w:rsidRDefault="003F651A" w:rsidP="003F651A">
      <w:pPr>
        <w:spacing w:after="0" w:line="240" w:lineRule="auto"/>
        <w:ind w:firstLine="284"/>
        <w:jc w:val="both"/>
        <w:rPr>
          <w:rFonts w:ascii="Times New Roman" w:hAnsi="Times New Roman" w:cs="Times New Roman"/>
          <w:sz w:val="28"/>
          <w:szCs w:val="28"/>
        </w:rPr>
      </w:pPr>
      <w:bookmarkStart w:id="0" w:name="_GoBack"/>
      <w:bookmarkEnd w:id="0"/>
      <w:r w:rsidRPr="003F651A">
        <w:rPr>
          <w:rFonts w:ascii="Times New Roman" w:hAnsi="Times New Roman" w:cs="Times New Roman"/>
          <w:sz w:val="28"/>
          <w:szCs w:val="28"/>
        </w:rPr>
        <w:t>При этом некоторые браузеры позволяют посещать интернет-сайты в режиме ”инкогнито“, чтобы ограничить хранимый на компьютере объем информации и автоматически удалять сессионные куки. Кроме того, субъект персональных данных может удалить ранее сохраненные куки, выбрав соответствующую опцию в истории браузера.</w:t>
      </w:r>
    </w:p>
    <w:sectPr w:rsidR="003F651A" w:rsidRPr="003F6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62"/>
    <w:rsid w:val="003F651A"/>
    <w:rsid w:val="00D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2D12"/>
  <w15:chartTrackingRefBased/>
  <w15:docId w15:val="{442BE129-9D9F-4D74-AB24-B761E386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8990">
      <w:bodyDiv w:val="1"/>
      <w:marLeft w:val="0"/>
      <w:marRight w:val="0"/>
      <w:marTop w:val="0"/>
      <w:marBottom w:val="0"/>
      <w:divBdr>
        <w:top w:val="none" w:sz="0" w:space="0" w:color="auto"/>
        <w:left w:val="none" w:sz="0" w:space="0" w:color="auto"/>
        <w:bottom w:val="none" w:sz="0" w:space="0" w:color="auto"/>
        <w:right w:val="none" w:sz="0" w:space="0" w:color="auto"/>
      </w:divBdr>
    </w:div>
    <w:div w:id="3331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2</cp:revision>
  <dcterms:created xsi:type="dcterms:W3CDTF">2025-01-28T05:57:00Z</dcterms:created>
  <dcterms:modified xsi:type="dcterms:W3CDTF">2025-01-28T05:59:00Z</dcterms:modified>
</cp:coreProperties>
</file>